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Data Sheet #4</w:t>
        <w:br w:type="textWrapping"/>
        <w:t xml:space="preserve">Lauren Bollinger</w:t>
        <w:br w:type="textWrapping"/>
        <w:t xml:space="preserve">Mrs. Trent</w:t>
        <w:br w:type="textWrapping"/>
        <w:t xml:space="preserve">Project: Backpacks for underprivileged kids</w:t>
        <w:br w:type="textWrapping"/>
      </w:r>
      <w:r w:rsidDel="00000000" w:rsidR="00000000" w:rsidRPr="00000000">
        <w:rPr>
          <w:rFonts w:ascii="Times New Roman" w:cs="Times New Roman" w:eastAsia="Times New Roman" w:hAnsi="Times New Roman"/>
          <w:b w:val="1"/>
          <w:sz w:val="24"/>
          <w:szCs w:val="24"/>
          <w:rtl w:val="0"/>
        </w:rPr>
        <w:t xml:space="preserve">Driving Question:</w:t>
      </w:r>
      <w:r w:rsidDel="00000000" w:rsidR="00000000" w:rsidRPr="00000000">
        <w:rPr>
          <w:rFonts w:ascii="Times New Roman" w:cs="Times New Roman" w:eastAsia="Times New Roman" w:hAnsi="Times New Roman"/>
          <w:sz w:val="24"/>
          <w:szCs w:val="24"/>
          <w:rtl w:val="0"/>
        </w:rPr>
        <w:t xml:space="preserve"> What do low income children need in order to be academically successful?</w:t>
        <w:br w:type="textWrapping"/>
      </w:r>
      <w:r w:rsidDel="00000000" w:rsidR="00000000" w:rsidRPr="00000000">
        <w:rPr>
          <w:rFonts w:ascii="Times New Roman" w:cs="Times New Roman" w:eastAsia="Times New Roman" w:hAnsi="Times New Roman"/>
          <w:b w:val="1"/>
          <w:sz w:val="24"/>
          <w:szCs w:val="24"/>
          <w:rtl w:val="0"/>
        </w:rPr>
        <w:t xml:space="preserve">Source:</w:t>
        <w:br w:type="textWrapping"/>
      </w:r>
      <w:r w:rsidDel="00000000" w:rsidR="00000000" w:rsidRPr="00000000">
        <w:rPr>
          <w:rFonts w:ascii="Times New Roman" w:cs="Times New Roman" w:eastAsia="Times New Roman" w:hAnsi="Times New Roman"/>
          <w:sz w:val="24"/>
          <w:szCs w:val="24"/>
          <w:rtl w:val="0"/>
        </w:rPr>
        <w:t xml:space="preserve">Silverberg, Kathy. "Start early in childhood for academic success later." </w:t>
      </w:r>
      <w:r w:rsidDel="00000000" w:rsidR="00000000" w:rsidRPr="00000000">
        <w:rPr>
          <w:rFonts w:ascii="Times New Roman" w:cs="Times New Roman" w:eastAsia="Times New Roman" w:hAnsi="Times New Roman"/>
          <w:i w:val="1"/>
          <w:sz w:val="24"/>
          <w:szCs w:val="24"/>
          <w:rtl w:val="0"/>
        </w:rPr>
        <w:t xml:space="preserve">Sarasota Herald-</w:t>
        <w:tab/>
        <w:tab/>
        <w:tab/>
        <w:t xml:space="preserve">Tribune</w:t>
      </w:r>
      <w:r w:rsidDel="00000000" w:rsidR="00000000" w:rsidRPr="00000000">
        <w:rPr>
          <w:rFonts w:ascii="Times New Roman" w:cs="Times New Roman" w:eastAsia="Times New Roman" w:hAnsi="Times New Roman"/>
          <w:sz w:val="24"/>
          <w:szCs w:val="24"/>
          <w:rtl w:val="0"/>
        </w:rPr>
        <w:t xml:space="preserve">. 23 Jan. 2015: A10. </w:t>
      </w:r>
      <w:r w:rsidDel="00000000" w:rsidR="00000000" w:rsidRPr="00000000">
        <w:rPr>
          <w:rFonts w:ascii="Times New Roman" w:cs="Times New Roman" w:eastAsia="Times New Roman" w:hAnsi="Times New Roman"/>
          <w:i w:val="1"/>
          <w:sz w:val="24"/>
          <w:szCs w:val="24"/>
          <w:rtl w:val="0"/>
        </w:rPr>
        <w:t xml:space="preserve">eLibrary</w:t>
      </w:r>
      <w:r w:rsidDel="00000000" w:rsidR="00000000" w:rsidRPr="00000000">
        <w:rPr>
          <w:rFonts w:ascii="Times New Roman" w:cs="Times New Roman" w:eastAsia="Times New Roman" w:hAnsi="Times New Roman"/>
          <w:sz w:val="24"/>
          <w:szCs w:val="24"/>
          <w:rtl w:val="0"/>
        </w:rPr>
        <w:t xml:space="preserve">. Web. 16 Mar. 2015.</w:t>
        <w:br w:type="textWrapping"/>
      </w:r>
      <w:r w:rsidDel="00000000" w:rsidR="00000000" w:rsidRPr="00000000">
        <w:rPr>
          <w:rFonts w:ascii="Times New Roman" w:cs="Times New Roman" w:eastAsia="Times New Roman" w:hAnsi="Times New Roman"/>
          <w:b w:val="1"/>
          <w:sz w:val="24"/>
          <w:szCs w:val="24"/>
          <w:rtl w:val="0"/>
        </w:rPr>
        <w:t xml:space="preserve">Data:</w:t>
        <w:br w:type="textWrapping"/>
      </w:r>
      <w:r w:rsidDel="00000000" w:rsidR="00000000" w:rsidRPr="00000000">
        <w:rPr>
          <w:rFonts w:ascii="Times New Roman" w:cs="Times New Roman" w:eastAsia="Times New Roman" w:hAnsi="Times New Roman"/>
          <w:sz w:val="24"/>
          <w:szCs w:val="24"/>
          <w:rtl w:val="0"/>
        </w:rPr>
        <w:t xml:space="preserve">"...nearly all the state's problems, and the nation's for that matter, could be addressed with improved educational opportunity" (1).</w:t>
        <w:br w:type="textWrapping"/>
        <w:t xml:space="preserve">"...the fact remains that education is indeed the key to economic success" (1). </w:t>
        <w:br w:type="textWrapping"/>
        <w:t xml:space="preserve">"Studies have shown that children from low-income families hear some 30 million fewer words by the time they are 3 years old than do their counterparts from more affluent backgrounds" (2).</w:t>
        <w:br w:type="textWrapping"/>
      </w:r>
      <w:r w:rsidDel="00000000" w:rsidR="00000000" w:rsidRPr="00000000">
        <w:rPr>
          <w:rFonts w:ascii="Times New Roman" w:cs="Times New Roman" w:eastAsia="Times New Roman" w:hAnsi="Times New Roman"/>
          <w:b w:val="1"/>
          <w:sz w:val="24"/>
          <w:szCs w:val="24"/>
          <w:rtl w:val="0"/>
        </w:rPr>
        <w:t xml:space="preserve">Significance of Data:</w:t>
        <w:br w:type="textWrapping"/>
      </w:r>
      <w:r w:rsidDel="00000000" w:rsidR="00000000" w:rsidRPr="00000000">
        <w:rPr>
          <w:rFonts w:ascii="Times New Roman" w:cs="Times New Roman" w:eastAsia="Times New Roman" w:hAnsi="Times New Roman"/>
          <w:sz w:val="24"/>
          <w:szCs w:val="24"/>
          <w:rtl w:val="0"/>
        </w:rPr>
        <w:tab/>
        <w:t xml:space="preserve">The article states that the root of most problems in society start with the lack of good education. The author says that to fix these problems we have to focus on younger, elementary school age children. One of the examples given is how kids in undereducated households don't hear as many words growing up, and therefore have trouble reading, or are at a less advanced reading level than their peers from well-educated households, when they enter school. The article wasn't very useful for either the research question or my CBSL. The article focused more on the lack of a good education rather than the necessities to succeed in school. However, the article did have a similar idea that many of the other research articles I have found, the idea of "school readiness," or being fully prepared and able to learn at school. </w:t>
        <w:br w:type="textWrapping"/>
      </w:r>
      <w:r w:rsidDel="00000000" w:rsidR="00000000" w:rsidRPr="00000000">
        <w:rPr>
          <w:rFonts w:ascii="Times New Roman" w:cs="Times New Roman" w:eastAsia="Times New Roman" w:hAnsi="Times New Roman"/>
          <w:b w:val="1"/>
          <w:sz w:val="24"/>
          <w:szCs w:val="24"/>
          <w:rtl w:val="0"/>
        </w:rPr>
        <w:t xml:space="preserve">CBSL Goal:</w:t>
      </w:r>
      <w:r w:rsidDel="00000000" w:rsidR="00000000" w:rsidRPr="00000000">
        <w:rPr>
          <w:rFonts w:ascii="Times New Roman" w:cs="Times New Roman" w:eastAsia="Times New Roman" w:hAnsi="Times New Roman"/>
          <w:sz w:val="24"/>
          <w:szCs w:val="24"/>
          <w:rtl w:val="0"/>
        </w:rPr>
        <w:t xml:space="preserve"> To provide the necessary school supplies for underprivileged kids at Riebli Elementary School. </w:t>
        <w:br w:type="textWrapp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